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EC78A" w14:textId="5CE4F0D1" w:rsidR="004E158D" w:rsidRPr="004E158D" w:rsidRDefault="001E2437" w:rsidP="004E158D">
      <w:pPr>
        <w:spacing w:after="0"/>
        <w:jc w:val="center"/>
        <w:rPr>
          <w:rFonts w:cstheme="minorHAnsi"/>
          <w:sz w:val="28"/>
          <w:szCs w:val="28"/>
        </w:rPr>
      </w:pPr>
      <w:r>
        <w:rPr>
          <w:rFonts w:cstheme="minorHAnsi"/>
          <w:sz w:val="28"/>
          <w:szCs w:val="28"/>
        </w:rPr>
        <w:t xml:space="preserve">TLC </w:t>
      </w:r>
      <w:r w:rsidR="0095723D" w:rsidRPr="004E158D">
        <w:rPr>
          <w:rFonts w:cstheme="minorHAnsi"/>
          <w:sz w:val="28"/>
          <w:szCs w:val="28"/>
        </w:rPr>
        <w:t>Title IX Notification</w:t>
      </w:r>
    </w:p>
    <w:p w14:paraId="6AC9F4FD" w14:textId="77777777" w:rsidR="004E158D" w:rsidRDefault="0095723D" w:rsidP="004E158D">
      <w:pPr>
        <w:spacing w:after="0"/>
        <w:jc w:val="center"/>
        <w:rPr>
          <w:rFonts w:cstheme="minorHAnsi"/>
          <w:sz w:val="28"/>
          <w:szCs w:val="28"/>
        </w:rPr>
      </w:pPr>
      <w:r w:rsidRPr="004E158D">
        <w:rPr>
          <w:rFonts w:cstheme="minorHAnsi"/>
          <w:sz w:val="28"/>
          <w:szCs w:val="28"/>
        </w:rPr>
        <w:t>(Pursuant to Education Code section 221.61)</w:t>
      </w:r>
    </w:p>
    <w:p w14:paraId="60C8717D" w14:textId="77777777" w:rsidR="004E158D" w:rsidRPr="004E158D" w:rsidRDefault="004E158D" w:rsidP="004E158D">
      <w:pPr>
        <w:spacing w:after="0"/>
        <w:jc w:val="center"/>
        <w:rPr>
          <w:rFonts w:cstheme="minorHAnsi"/>
          <w:sz w:val="16"/>
          <w:szCs w:val="16"/>
        </w:rPr>
      </w:pPr>
    </w:p>
    <w:p w14:paraId="04B6B1B0" w14:textId="77777777" w:rsidR="004E158D" w:rsidRPr="004E158D" w:rsidRDefault="0095723D" w:rsidP="004E158D">
      <w:pPr>
        <w:pStyle w:val="ListParagraph"/>
        <w:numPr>
          <w:ilvl w:val="0"/>
          <w:numId w:val="1"/>
        </w:numPr>
        <w:rPr>
          <w:rFonts w:cstheme="minorHAnsi"/>
          <w:b/>
          <w:sz w:val="24"/>
          <w:szCs w:val="24"/>
        </w:rPr>
      </w:pPr>
      <w:r w:rsidRPr="004E158D">
        <w:rPr>
          <w:rFonts w:cstheme="minorHAnsi"/>
          <w:b/>
          <w:sz w:val="24"/>
          <w:szCs w:val="24"/>
        </w:rPr>
        <w:t xml:space="preserve">Policy against Discrimination Based on Sex </w:t>
      </w:r>
    </w:p>
    <w:p w14:paraId="6FCB6847" w14:textId="77777777" w:rsidR="004E158D" w:rsidRPr="004E158D" w:rsidRDefault="004E158D" w:rsidP="004E158D">
      <w:pPr>
        <w:pStyle w:val="ListParagraph"/>
        <w:rPr>
          <w:sz w:val="16"/>
          <w:szCs w:val="16"/>
        </w:rPr>
      </w:pPr>
      <w:bookmarkStart w:id="0" w:name="_GoBack"/>
      <w:bookmarkEnd w:id="0"/>
    </w:p>
    <w:p w14:paraId="696C6699" w14:textId="32E152D4" w:rsidR="00D02363" w:rsidRDefault="004E158D" w:rsidP="008F5805">
      <w:pPr>
        <w:ind w:left="360"/>
        <w:rPr>
          <w:rFonts w:cstheme="minorHAnsi"/>
          <w:sz w:val="24"/>
          <w:szCs w:val="24"/>
        </w:rPr>
      </w:pPr>
      <w:r w:rsidRPr="004E158D">
        <w:rPr>
          <w:rFonts w:cstheme="minorHAnsi"/>
          <w:sz w:val="24"/>
          <w:szCs w:val="24"/>
        </w:rPr>
        <w:t xml:space="preserve">TLC Public Charter School </w:t>
      </w:r>
      <w:r w:rsidR="0095723D" w:rsidRPr="004E158D">
        <w:rPr>
          <w:rFonts w:cstheme="minorHAnsi"/>
          <w:sz w:val="24"/>
          <w:szCs w:val="24"/>
        </w:rPr>
        <w:t xml:space="preserve">is committed to providing educational programs, activities and services that are free from unlawful discrimination based on actual or perceived legally protected characteristics, or association with a person or group with one or more of such characteristics, including sex, sexual orientation, gender, gender identity, and gender expression, as required by Title IX of the Education Amendments of 1972. The </w:t>
      </w:r>
      <w:r>
        <w:rPr>
          <w:rFonts w:cstheme="minorHAnsi"/>
          <w:sz w:val="24"/>
          <w:szCs w:val="24"/>
        </w:rPr>
        <w:t>school’</w:t>
      </w:r>
      <w:r w:rsidR="0095723D" w:rsidRPr="004E158D">
        <w:rPr>
          <w:rFonts w:cstheme="minorHAnsi"/>
          <w:sz w:val="24"/>
          <w:szCs w:val="24"/>
        </w:rPr>
        <w:t xml:space="preserve">s nondiscrimination/harassment policy is found </w:t>
      </w:r>
      <w:r>
        <w:rPr>
          <w:rFonts w:cstheme="minorHAnsi"/>
          <w:sz w:val="24"/>
          <w:szCs w:val="24"/>
        </w:rPr>
        <w:t xml:space="preserve">at </w:t>
      </w:r>
      <w:hyperlink r:id="rId5" w:history="1">
        <w:r w:rsidR="001E2437">
          <w:rPr>
            <w:rStyle w:val="Hyperlink"/>
          </w:rPr>
          <w:t>POLICY AGAINST HARASSMENT AND SEXUAL HARASSMENT (tlccharter.org)</w:t>
        </w:r>
      </w:hyperlink>
      <w:r w:rsidR="001E2437">
        <w:t>.</w:t>
      </w:r>
      <w:r w:rsidR="0095723D" w:rsidRPr="004E158D">
        <w:rPr>
          <w:rFonts w:cstheme="minorHAnsi"/>
          <w:sz w:val="24"/>
          <w:szCs w:val="24"/>
        </w:rPr>
        <w:t xml:space="preserve"> The requirement not to discriminate in the education program or activity extends to employment.</w:t>
      </w:r>
    </w:p>
    <w:p w14:paraId="3226B2D5" w14:textId="77777777" w:rsidR="004E158D" w:rsidRDefault="004E158D" w:rsidP="004E158D">
      <w:pPr>
        <w:pStyle w:val="ListParagraph"/>
        <w:numPr>
          <w:ilvl w:val="0"/>
          <w:numId w:val="1"/>
        </w:numPr>
        <w:rPr>
          <w:rFonts w:cstheme="minorHAnsi"/>
          <w:b/>
          <w:sz w:val="24"/>
          <w:szCs w:val="24"/>
        </w:rPr>
      </w:pPr>
      <w:r w:rsidRPr="004E158D">
        <w:rPr>
          <w:rFonts w:cstheme="minorHAnsi"/>
          <w:b/>
          <w:sz w:val="24"/>
          <w:szCs w:val="24"/>
        </w:rPr>
        <w:t xml:space="preserve">The name and contact information of the Title IX </w:t>
      </w:r>
      <w:r>
        <w:rPr>
          <w:rFonts w:cstheme="minorHAnsi"/>
          <w:b/>
          <w:sz w:val="24"/>
          <w:szCs w:val="24"/>
        </w:rPr>
        <w:t>C</w:t>
      </w:r>
      <w:r w:rsidRPr="004E158D">
        <w:rPr>
          <w:rFonts w:cstheme="minorHAnsi"/>
          <w:b/>
          <w:sz w:val="24"/>
          <w:szCs w:val="24"/>
        </w:rPr>
        <w:t>oordinator</w:t>
      </w:r>
    </w:p>
    <w:p w14:paraId="11A76B06" w14:textId="446712D0" w:rsidR="004E158D" w:rsidRPr="006164D1" w:rsidRDefault="004E158D" w:rsidP="004E158D">
      <w:pPr>
        <w:pStyle w:val="ListParagraph"/>
        <w:rPr>
          <w:rFonts w:cstheme="minorHAnsi"/>
          <w:sz w:val="24"/>
          <w:szCs w:val="24"/>
        </w:rPr>
      </w:pPr>
      <w:r w:rsidRPr="006164D1">
        <w:rPr>
          <w:rFonts w:cstheme="minorHAnsi"/>
          <w:sz w:val="24"/>
          <w:szCs w:val="24"/>
        </w:rPr>
        <w:t xml:space="preserve">Yesica Valencia – </w:t>
      </w:r>
      <w:r w:rsidR="006164D1" w:rsidRPr="006164D1">
        <w:rPr>
          <w:rFonts w:cstheme="minorHAnsi"/>
          <w:sz w:val="24"/>
          <w:szCs w:val="24"/>
        </w:rPr>
        <w:t>Community Schools C</w:t>
      </w:r>
      <w:r w:rsidR="006164D1">
        <w:rPr>
          <w:rFonts w:cstheme="minorHAnsi"/>
          <w:sz w:val="24"/>
          <w:szCs w:val="24"/>
        </w:rPr>
        <w:t>oordinator</w:t>
      </w:r>
    </w:p>
    <w:p w14:paraId="5EC19042" w14:textId="77777777" w:rsidR="004E158D" w:rsidRPr="006164D1" w:rsidRDefault="006164D1" w:rsidP="004E158D">
      <w:pPr>
        <w:pStyle w:val="ListParagraph"/>
        <w:rPr>
          <w:rFonts w:cstheme="minorHAnsi"/>
          <w:sz w:val="24"/>
          <w:szCs w:val="24"/>
          <w:lang w:val="es-MX"/>
        </w:rPr>
      </w:pPr>
      <w:hyperlink r:id="rId6" w:history="1">
        <w:r w:rsidR="004E158D" w:rsidRPr="006164D1">
          <w:rPr>
            <w:rStyle w:val="Hyperlink"/>
            <w:rFonts w:cstheme="minorHAnsi"/>
            <w:sz w:val="24"/>
            <w:szCs w:val="24"/>
            <w:lang w:val="es-MX"/>
          </w:rPr>
          <w:t>Yesica.valencia@tlccharter.org</w:t>
        </w:r>
      </w:hyperlink>
    </w:p>
    <w:p w14:paraId="42C80DF7" w14:textId="77777777" w:rsidR="004E158D" w:rsidRPr="006164D1" w:rsidRDefault="004E158D" w:rsidP="004E158D">
      <w:pPr>
        <w:pStyle w:val="ListParagraph"/>
        <w:rPr>
          <w:rFonts w:cstheme="minorHAnsi"/>
          <w:sz w:val="24"/>
          <w:szCs w:val="24"/>
          <w:lang w:val="es-MX"/>
        </w:rPr>
      </w:pPr>
      <w:r w:rsidRPr="006164D1">
        <w:rPr>
          <w:rFonts w:cstheme="minorHAnsi"/>
          <w:sz w:val="24"/>
          <w:szCs w:val="24"/>
          <w:lang w:val="es-MX"/>
        </w:rPr>
        <w:t>(714) 248-0148</w:t>
      </w:r>
    </w:p>
    <w:p w14:paraId="0FCC9C58" w14:textId="77777777" w:rsidR="004E158D" w:rsidRPr="006164D1" w:rsidRDefault="004E158D" w:rsidP="004E158D">
      <w:pPr>
        <w:pStyle w:val="ListParagraph"/>
        <w:rPr>
          <w:rFonts w:cstheme="minorHAnsi"/>
          <w:sz w:val="16"/>
          <w:szCs w:val="16"/>
          <w:lang w:val="es-MX"/>
        </w:rPr>
      </w:pPr>
    </w:p>
    <w:p w14:paraId="379686C1" w14:textId="77777777" w:rsidR="004E158D" w:rsidRDefault="004E158D" w:rsidP="004E158D">
      <w:pPr>
        <w:pStyle w:val="ListParagraph"/>
        <w:numPr>
          <w:ilvl w:val="0"/>
          <w:numId w:val="1"/>
        </w:numPr>
        <w:rPr>
          <w:rFonts w:cstheme="minorHAnsi"/>
          <w:b/>
          <w:sz w:val="24"/>
          <w:szCs w:val="24"/>
        </w:rPr>
      </w:pPr>
      <w:r w:rsidRPr="004E158D">
        <w:rPr>
          <w:rFonts w:cstheme="minorHAnsi"/>
          <w:b/>
          <w:sz w:val="24"/>
          <w:szCs w:val="24"/>
        </w:rPr>
        <w:t>Summary of the Rights of Pupils and/or the Public (including Employees) (Education Code section 221.8)</w:t>
      </w:r>
    </w:p>
    <w:p w14:paraId="24BC6917" w14:textId="77777777" w:rsidR="004E158D" w:rsidRPr="004E158D" w:rsidRDefault="004E158D" w:rsidP="00D7096E">
      <w:pPr>
        <w:pStyle w:val="NormalWeb"/>
        <w:shd w:val="clear" w:color="auto" w:fill="FFFFFF"/>
        <w:spacing w:before="0" w:beforeAutospacing="0" w:after="0" w:afterAutospacing="0"/>
        <w:rPr>
          <w:rFonts w:asciiTheme="minorHAnsi" w:hAnsiTheme="minorHAnsi" w:cstheme="minorHAnsi"/>
        </w:rPr>
      </w:pPr>
      <w:r w:rsidRPr="00D7096E">
        <w:rPr>
          <w:rFonts w:asciiTheme="minorHAnsi" w:hAnsiTheme="minorHAnsi" w:cstheme="minorHAnsi"/>
          <w:b/>
        </w:rPr>
        <w:t>(a)</w:t>
      </w:r>
      <w:r w:rsidRPr="004E158D">
        <w:rPr>
          <w:rFonts w:asciiTheme="minorHAnsi" w:hAnsiTheme="minorHAnsi" w:cstheme="minorHAnsi"/>
        </w:rPr>
        <w:t> </w:t>
      </w:r>
      <w:r w:rsidRPr="004E158D">
        <w:rPr>
          <w:rFonts w:asciiTheme="minorHAnsi" w:hAnsiTheme="minorHAnsi" w:cstheme="minorHAnsi"/>
        </w:rPr>
        <w:t>You have the right to fair and equitable treatment and you shall not be discriminated against based on your sex.</w:t>
      </w:r>
    </w:p>
    <w:p w14:paraId="6B185C10" w14:textId="77777777" w:rsidR="004E158D" w:rsidRPr="004E158D" w:rsidRDefault="004E158D" w:rsidP="00D7096E">
      <w:pPr>
        <w:pStyle w:val="NormalWeb"/>
        <w:shd w:val="clear" w:color="auto" w:fill="FFFFFF"/>
        <w:spacing w:before="0" w:beforeAutospacing="0" w:after="0" w:afterAutospacing="0"/>
        <w:rPr>
          <w:rFonts w:asciiTheme="minorHAnsi" w:hAnsiTheme="minorHAnsi" w:cstheme="minorHAnsi"/>
        </w:rPr>
      </w:pPr>
      <w:r w:rsidRPr="00D7096E">
        <w:rPr>
          <w:rFonts w:asciiTheme="minorHAnsi" w:hAnsiTheme="minorHAnsi" w:cstheme="minorHAnsi"/>
          <w:b/>
        </w:rPr>
        <w:t>(b)</w:t>
      </w:r>
      <w:r w:rsidRPr="004E158D">
        <w:rPr>
          <w:rFonts w:asciiTheme="minorHAnsi" w:hAnsiTheme="minorHAnsi" w:cstheme="minorHAnsi"/>
        </w:rPr>
        <w:t> </w:t>
      </w:r>
      <w:r w:rsidRPr="004E158D">
        <w:rPr>
          <w:rFonts w:asciiTheme="minorHAnsi" w:hAnsiTheme="minorHAnsi" w:cstheme="minorHAnsi"/>
        </w:rPr>
        <w:t>You have the right to be provided with an equitable opportunity to participate in all academic extracurricular activities, including athletics.</w:t>
      </w:r>
    </w:p>
    <w:p w14:paraId="2090C14F" w14:textId="77777777" w:rsidR="004E158D" w:rsidRPr="004E158D" w:rsidRDefault="004E158D" w:rsidP="00D7096E">
      <w:pPr>
        <w:pStyle w:val="NormalWeb"/>
        <w:shd w:val="clear" w:color="auto" w:fill="FFFFFF"/>
        <w:spacing w:before="0" w:beforeAutospacing="0" w:after="0" w:afterAutospacing="0"/>
        <w:rPr>
          <w:rFonts w:asciiTheme="minorHAnsi" w:hAnsiTheme="minorHAnsi" w:cstheme="minorHAnsi"/>
        </w:rPr>
      </w:pPr>
      <w:r w:rsidRPr="00D7096E">
        <w:rPr>
          <w:rFonts w:asciiTheme="minorHAnsi" w:hAnsiTheme="minorHAnsi" w:cstheme="minorHAnsi"/>
          <w:b/>
        </w:rPr>
        <w:t>(c)</w:t>
      </w:r>
      <w:r w:rsidRPr="004E158D">
        <w:rPr>
          <w:rFonts w:asciiTheme="minorHAnsi" w:hAnsiTheme="minorHAnsi" w:cstheme="minorHAnsi"/>
        </w:rPr>
        <w:t> </w:t>
      </w:r>
      <w:r w:rsidRPr="004E158D">
        <w:rPr>
          <w:rFonts w:asciiTheme="minorHAnsi" w:hAnsiTheme="minorHAnsi" w:cstheme="minorHAnsi"/>
        </w:rPr>
        <w:t>You have the right to inquire of the athletic director of your school as to the athletic opportunities offered by the school.</w:t>
      </w:r>
    </w:p>
    <w:p w14:paraId="6C54B1F6" w14:textId="77777777" w:rsidR="004E158D" w:rsidRPr="004E158D" w:rsidRDefault="004E158D" w:rsidP="00D7096E">
      <w:pPr>
        <w:pStyle w:val="NormalWeb"/>
        <w:shd w:val="clear" w:color="auto" w:fill="FFFFFF"/>
        <w:spacing w:before="0" w:beforeAutospacing="0" w:after="0" w:afterAutospacing="0"/>
        <w:rPr>
          <w:rFonts w:asciiTheme="minorHAnsi" w:hAnsiTheme="minorHAnsi" w:cstheme="minorHAnsi"/>
        </w:rPr>
      </w:pPr>
      <w:r w:rsidRPr="00D7096E">
        <w:rPr>
          <w:rFonts w:asciiTheme="minorHAnsi" w:hAnsiTheme="minorHAnsi" w:cstheme="minorHAnsi"/>
          <w:b/>
        </w:rPr>
        <w:t>(d)</w:t>
      </w:r>
      <w:r w:rsidRPr="004E158D">
        <w:rPr>
          <w:rFonts w:asciiTheme="minorHAnsi" w:hAnsiTheme="minorHAnsi" w:cstheme="minorHAnsi"/>
        </w:rPr>
        <w:t> </w:t>
      </w:r>
      <w:r w:rsidRPr="004E158D">
        <w:rPr>
          <w:rFonts w:asciiTheme="minorHAnsi" w:hAnsiTheme="minorHAnsi" w:cstheme="minorHAnsi"/>
        </w:rPr>
        <w:t>You have the right to apply for athletic scholarships.</w:t>
      </w:r>
    </w:p>
    <w:p w14:paraId="083C2866" w14:textId="77777777" w:rsidR="004E158D" w:rsidRPr="004E158D" w:rsidRDefault="004E158D" w:rsidP="00D7096E">
      <w:pPr>
        <w:pStyle w:val="NormalWeb"/>
        <w:shd w:val="clear" w:color="auto" w:fill="FFFFFF"/>
        <w:spacing w:before="0" w:beforeAutospacing="0" w:after="0" w:afterAutospacing="0"/>
        <w:rPr>
          <w:rFonts w:asciiTheme="minorHAnsi" w:hAnsiTheme="minorHAnsi" w:cstheme="minorHAnsi"/>
        </w:rPr>
      </w:pPr>
      <w:r w:rsidRPr="00D7096E">
        <w:rPr>
          <w:rFonts w:asciiTheme="minorHAnsi" w:hAnsiTheme="minorHAnsi" w:cstheme="minorHAnsi"/>
          <w:b/>
        </w:rPr>
        <w:t>(e)</w:t>
      </w:r>
      <w:r w:rsidRPr="004E158D">
        <w:rPr>
          <w:rFonts w:asciiTheme="minorHAnsi" w:hAnsiTheme="minorHAnsi" w:cstheme="minorHAnsi"/>
        </w:rPr>
        <w:t> </w:t>
      </w:r>
      <w:r w:rsidRPr="004E158D">
        <w:rPr>
          <w:rFonts w:asciiTheme="minorHAnsi" w:hAnsiTheme="minorHAnsi" w:cstheme="minorHAnsi"/>
        </w:rPr>
        <w:t>You have the right to receive equitable treatment and benefits in the provision of all of the following:</w:t>
      </w:r>
    </w:p>
    <w:p w14:paraId="06E6989D" w14:textId="77777777" w:rsidR="004E158D" w:rsidRPr="004E158D" w:rsidRDefault="004E158D" w:rsidP="004E158D">
      <w:pPr>
        <w:pStyle w:val="NormalWeb"/>
        <w:shd w:val="clear" w:color="auto" w:fill="FFFFFF"/>
        <w:spacing w:before="0" w:beforeAutospacing="0" w:after="0" w:afterAutospacing="0"/>
        <w:ind w:left="720"/>
        <w:rPr>
          <w:rFonts w:asciiTheme="minorHAnsi" w:hAnsiTheme="minorHAnsi" w:cstheme="minorHAnsi"/>
        </w:rPr>
      </w:pPr>
      <w:r w:rsidRPr="004E158D">
        <w:rPr>
          <w:rFonts w:asciiTheme="minorHAnsi" w:hAnsiTheme="minorHAnsi" w:cstheme="minorHAnsi"/>
        </w:rPr>
        <w:t>(1)</w:t>
      </w:r>
      <w:r w:rsidRPr="004E158D">
        <w:rPr>
          <w:rFonts w:asciiTheme="minorHAnsi" w:hAnsiTheme="minorHAnsi" w:cstheme="minorHAnsi"/>
        </w:rPr>
        <w:t> </w:t>
      </w:r>
      <w:r w:rsidRPr="004E158D">
        <w:rPr>
          <w:rFonts w:asciiTheme="minorHAnsi" w:hAnsiTheme="minorHAnsi" w:cstheme="minorHAnsi"/>
        </w:rPr>
        <w:t>Equipment and supplies.</w:t>
      </w:r>
    </w:p>
    <w:p w14:paraId="5779846B" w14:textId="77777777" w:rsidR="004E158D" w:rsidRPr="004E158D" w:rsidRDefault="004E158D" w:rsidP="004E158D">
      <w:pPr>
        <w:pStyle w:val="NormalWeb"/>
        <w:shd w:val="clear" w:color="auto" w:fill="FFFFFF"/>
        <w:spacing w:before="0" w:beforeAutospacing="0" w:after="0" w:afterAutospacing="0"/>
        <w:ind w:left="720"/>
        <w:rPr>
          <w:rFonts w:asciiTheme="minorHAnsi" w:hAnsiTheme="minorHAnsi" w:cstheme="minorHAnsi"/>
        </w:rPr>
      </w:pPr>
      <w:r w:rsidRPr="004E158D">
        <w:rPr>
          <w:rFonts w:asciiTheme="minorHAnsi" w:hAnsiTheme="minorHAnsi" w:cstheme="minorHAnsi"/>
        </w:rPr>
        <w:t>(2)</w:t>
      </w:r>
      <w:r w:rsidRPr="004E158D">
        <w:rPr>
          <w:rFonts w:asciiTheme="minorHAnsi" w:hAnsiTheme="minorHAnsi" w:cstheme="minorHAnsi"/>
        </w:rPr>
        <w:t> </w:t>
      </w:r>
      <w:r w:rsidRPr="004E158D">
        <w:rPr>
          <w:rFonts w:asciiTheme="minorHAnsi" w:hAnsiTheme="minorHAnsi" w:cstheme="minorHAnsi"/>
        </w:rPr>
        <w:t>Scheduling of games and practices.</w:t>
      </w:r>
    </w:p>
    <w:p w14:paraId="6BD9DE5A" w14:textId="77777777" w:rsidR="004E158D" w:rsidRPr="004E158D" w:rsidRDefault="004E158D" w:rsidP="004E158D">
      <w:pPr>
        <w:pStyle w:val="NormalWeb"/>
        <w:shd w:val="clear" w:color="auto" w:fill="FFFFFF"/>
        <w:spacing w:before="0" w:beforeAutospacing="0" w:after="0" w:afterAutospacing="0"/>
        <w:ind w:left="720"/>
        <w:rPr>
          <w:rFonts w:asciiTheme="minorHAnsi" w:hAnsiTheme="minorHAnsi" w:cstheme="minorHAnsi"/>
        </w:rPr>
      </w:pPr>
      <w:r w:rsidRPr="004E158D">
        <w:rPr>
          <w:rFonts w:asciiTheme="minorHAnsi" w:hAnsiTheme="minorHAnsi" w:cstheme="minorHAnsi"/>
        </w:rPr>
        <w:t>(3)</w:t>
      </w:r>
      <w:r w:rsidRPr="004E158D">
        <w:rPr>
          <w:rFonts w:asciiTheme="minorHAnsi" w:hAnsiTheme="minorHAnsi" w:cstheme="minorHAnsi"/>
        </w:rPr>
        <w:t> </w:t>
      </w:r>
      <w:r w:rsidRPr="004E158D">
        <w:rPr>
          <w:rFonts w:asciiTheme="minorHAnsi" w:hAnsiTheme="minorHAnsi" w:cstheme="minorHAnsi"/>
        </w:rPr>
        <w:t>Transportation and daily allowances.</w:t>
      </w:r>
    </w:p>
    <w:p w14:paraId="2034089A" w14:textId="77777777" w:rsidR="004E158D" w:rsidRPr="004E158D" w:rsidRDefault="004E158D" w:rsidP="004E158D">
      <w:pPr>
        <w:pStyle w:val="NormalWeb"/>
        <w:shd w:val="clear" w:color="auto" w:fill="FFFFFF"/>
        <w:spacing w:before="0" w:beforeAutospacing="0" w:after="0" w:afterAutospacing="0"/>
        <w:ind w:left="720"/>
        <w:rPr>
          <w:rFonts w:asciiTheme="minorHAnsi" w:hAnsiTheme="minorHAnsi" w:cstheme="minorHAnsi"/>
        </w:rPr>
      </w:pPr>
      <w:r w:rsidRPr="004E158D">
        <w:rPr>
          <w:rFonts w:asciiTheme="minorHAnsi" w:hAnsiTheme="minorHAnsi" w:cstheme="minorHAnsi"/>
        </w:rPr>
        <w:t>(4)</w:t>
      </w:r>
      <w:r w:rsidRPr="004E158D">
        <w:rPr>
          <w:rFonts w:asciiTheme="minorHAnsi" w:hAnsiTheme="minorHAnsi" w:cstheme="minorHAnsi"/>
        </w:rPr>
        <w:t> </w:t>
      </w:r>
      <w:r w:rsidRPr="004E158D">
        <w:rPr>
          <w:rFonts w:asciiTheme="minorHAnsi" w:hAnsiTheme="minorHAnsi" w:cstheme="minorHAnsi"/>
        </w:rPr>
        <w:t>Access to tutoring.</w:t>
      </w:r>
    </w:p>
    <w:p w14:paraId="073AB0A0" w14:textId="77777777" w:rsidR="004E158D" w:rsidRPr="004E158D" w:rsidRDefault="004E158D" w:rsidP="00D7096E">
      <w:pPr>
        <w:pStyle w:val="NormalWeb"/>
        <w:shd w:val="clear" w:color="auto" w:fill="FFFFFF"/>
        <w:spacing w:before="0" w:beforeAutospacing="0" w:after="0" w:afterAutospacing="0"/>
        <w:ind w:left="720"/>
        <w:rPr>
          <w:rFonts w:asciiTheme="minorHAnsi" w:hAnsiTheme="minorHAnsi" w:cstheme="minorHAnsi"/>
        </w:rPr>
      </w:pPr>
      <w:r w:rsidRPr="004E158D">
        <w:rPr>
          <w:rFonts w:asciiTheme="minorHAnsi" w:hAnsiTheme="minorHAnsi" w:cstheme="minorHAnsi"/>
        </w:rPr>
        <w:t>(5)</w:t>
      </w:r>
      <w:r w:rsidRPr="004E158D">
        <w:rPr>
          <w:rFonts w:asciiTheme="minorHAnsi" w:hAnsiTheme="minorHAnsi" w:cstheme="minorHAnsi"/>
        </w:rPr>
        <w:t> </w:t>
      </w:r>
      <w:r w:rsidRPr="004E158D">
        <w:rPr>
          <w:rFonts w:asciiTheme="minorHAnsi" w:hAnsiTheme="minorHAnsi" w:cstheme="minorHAnsi"/>
        </w:rPr>
        <w:t>Coaching</w:t>
      </w:r>
      <w:r>
        <w:rPr>
          <w:rFonts w:asciiTheme="minorHAnsi" w:hAnsiTheme="minorHAnsi" w:cstheme="minorHAnsi"/>
        </w:rPr>
        <w:t>.</w:t>
      </w:r>
    </w:p>
    <w:p w14:paraId="719691D6" w14:textId="77777777" w:rsidR="004E158D" w:rsidRPr="004E158D" w:rsidRDefault="004E158D" w:rsidP="00D7096E">
      <w:pPr>
        <w:pStyle w:val="NormalWeb"/>
        <w:shd w:val="clear" w:color="auto" w:fill="FFFFFF"/>
        <w:spacing w:before="0" w:beforeAutospacing="0" w:after="0" w:afterAutospacing="0"/>
        <w:ind w:left="720"/>
        <w:rPr>
          <w:rFonts w:asciiTheme="minorHAnsi" w:hAnsiTheme="minorHAnsi" w:cstheme="minorHAnsi"/>
        </w:rPr>
      </w:pPr>
      <w:r w:rsidRPr="004E158D">
        <w:rPr>
          <w:rFonts w:asciiTheme="minorHAnsi" w:hAnsiTheme="minorHAnsi" w:cstheme="minorHAnsi"/>
        </w:rPr>
        <w:t>(6)</w:t>
      </w:r>
      <w:r w:rsidRPr="004E158D">
        <w:rPr>
          <w:rFonts w:asciiTheme="minorHAnsi" w:hAnsiTheme="minorHAnsi" w:cstheme="minorHAnsi"/>
        </w:rPr>
        <w:t> </w:t>
      </w:r>
      <w:r w:rsidRPr="004E158D">
        <w:rPr>
          <w:rFonts w:asciiTheme="minorHAnsi" w:hAnsiTheme="minorHAnsi" w:cstheme="minorHAnsi"/>
        </w:rPr>
        <w:t>Locker rooms.</w:t>
      </w:r>
    </w:p>
    <w:p w14:paraId="3865A2EC" w14:textId="77777777" w:rsidR="004E158D" w:rsidRPr="004E158D" w:rsidRDefault="004E158D" w:rsidP="00D7096E">
      <w:pPr>
        <w:pStyle w:val="NormalWeb"/>
        <w:shd w:val="clear" w:color="auto" w:fill="FFFFFF"/>
        <w:spacing w:before="0" w:beforeAutospacing="0" w:after="0" w:afterAutospacing="0"/>
        <w:ind w:left="720"/>
        <w:rPr>
          <w:rFonts w:asciiTheme="minorHAnsi" w:hAnsiTheme="minorHAnsi" w:cstheme="minorHAnsi"/>
        </w:rPr>
      </w:pPr>
      <w:r w:rsidRPr="004E158D">
        <w:rPr>
          <w:rFonts w:asciiTheme="minorHAnsi" w:hAnsiTheme="minorHAnsi" w:cstheme="minorHAnsi"/>
        </w:rPr>
        <w:t>(7)</w:t>
      </w:r>
      <w:r w:rsidRPr="004E158D">
        <w:rPr>
          <w:rFonts w:asciiTheme="minorHAnsi" w:hAnsiTheme="minorHAnsi" w:cstheme="minorHAnsi"/>
        </w:rPr>
        <w:t> </w:t>
      </w:r>
      <w:r w:rsidRPr="004E158D">
        <w:rPr>
          <w:rFonts w:asciiTheme="minorHAnsi" w:hAnsiTheme="minorHAnsi" w:cstheme="minorHAnsi"/>
        </w:rPr>
        <w:t>Practice and competitive facilities.</w:t>
      </w:r>
    </w:p>
    <w:p w14:paraId="2E280C08" w14:textId="77777777" w:rsidR="004E158D" w:rsidRPr="004E158D" w:rsidRDefault="004E158D" w:rsidP="00D7096E">
      <w:pPr>
        <w:pStyle w:val="NormalWeb"/>
        <w:shd w:val="clear" w:color="auto" w:fill="FFFFFF"/>
        <w:spacing w:before="0" w:beforeAutospacing="0" w:after="0" w:afterAutospacing="0"/>
        <w:ind w:left="720"/>
        <w:rPr>
          <w:rFonts w:asciiTheme="minorHAnsi" w:hAnsiTheme="minorHAnsi" w:cstheme="minorHAnsi"/>
        </w:rPr>
      </w:pPr>
      <w:r w:rsidRPr="004E158D">
        <w:rPr>
          <w:rFonts w:asciiTheme="minorHAnsi" w:hAnsiTheme="minorHAnsi" w:cstheme="minorHAnsi"/>
        </w:rPr>
        <w:t>(8)</w:t>
      </w:r>
      <w:r w:rsidRPr="004E158D">
        <w:rPr>
          <w:rFonts w:asciiTheme="minorHAnsi" w:hAnsiTheme="minorHAnsi" w:cstheme="minorHAnsi"/>
        </w:rPr>
        <w:t> </w:t>
      </w:r>
      <w:r w:rsidRPr="004E158D">
        <w:rPr>
          <w:rFonts w:asciiTheme="minorHAnsi" w:hAnsiTheme="minorHAnsi" w:cstheme="minorHAnsi"/>
        </w:rPr>
        <w:t>Medical and training facilities and services.</w:t>
      </w:r>
    </w:p>
    <w:p w14:paraId="51624FA5" w14:textId="77777777" w:rsidR="004E158D" w:rsidRPr="004E158D" w:rsidRDefault="004E158D" w:rsidP="00D7096E">
      <w:pPr>
        <w:pStyle w:val="NormalWeb"/>
        <w:shd w:val="clear" w:color="auto" w:fill="FFFFFF"/>
        <w:spacing w:before="0" w:beforeAutospacing="0"/>
        <w:ind w:left="720"/>
        <w:rPr>
          <w:rFonts w:asciiTheme="minorHAnsi" w:hAnsiTheme="minorHAnsi" w:cstheme="minorHAnsi"/>
        </w:rPr>
      </w:pPr>
      <w:r w:rsidRPr="004E158D">
        <w:rPr>
          <w:rFonts w:asciiTheme="minorHAnsi" w:hAnsiTheme="minorHAnsi" w:cstheme="minorHAnsi"/>
        </w:rPr>
        <w:t>(9)</w:t>
      </w:r>
      <w:r w:rsidRPr="004E158D">
        <w:rPr>
          <w:rFonts w:asciiTheme="minorHAnsi" w:hAnsiTheme="minorHAnsi" w:cstheme="minorHAnsi"/>
        </w:rPr>
        <w:t> </w:t>
      </w:r>
      <w:r w:rsidRPr="004E158D">
        <w:rPr>
          <w:rFonts w:asciiTheme="minorHAnsi" w:hAnsiTheme="minorHAnsi" w:cstheme="minorHAnsi"/>
        </w:rPr>
        <w:t>Publicity.</w:t>
      </w:r>
    </w:p>
    <w:p w14:paraId="43964462" w14:textId="77777777" w:rsidR="004E158D" w:rsidRPr="004E158D" w:rsidRDefault="004E158D" w:rsidP="00D7096E">
      <w:pPr>
        <w:pStyle w:val="NormalWeb"/>
        <w:shd w:val="clear" w:color="auto" w:fill="FFFFFF"/>
        <w:rPr>
          <w:rFonts w:asciiTheme="minorHAnsi" w:hAnsiTheme="minorHAnsi" w:cstheme="minorHAnsi"/>
        </w:rPr>
      </w:pPr>
      <w:r w:rsidRPr="00D7096E">
        <w:rPr>
          <w:rFonts w:asciiTheme="minorHAnsi" w:hAnsiTheme="minorHAnsi" w:cstheme="minorHAnsi"/>
          <w:b/>
        </w:rPr>
        <w:t>(f)</w:t>
      </w:r>
      <w:r w:rsidRPr="004E158D">
        <w:rPr>
          <w:rFonts w:asciiTheme="minorHAnsi" w:hAnsiTheme="minorHAnsi" w:cstheme="minorHAnsi"/>
        </w:rPr>
        <w:t> </w:t>
      </w:r>
      <w:r w:rsidRPr="004E158D">
        <w:rPr>
          <w:rFonts w:asciiTheme="minorHAnsi" w:hAnsiTheme="minorHAnsi" w:cstheme="minorHAnsi"/>
        </w:rPr>
        <w:t>You have the right to have access to a gender equity coordinator to answer questions regarding gender equity laws.</w:t>
      </w:r>
    </w:p>
    <w:p w14:paraId="76CA3C77" w14:textId="77777777" w:rsidR="004E158D" w:rsidRPr="004E158D" w:rsidRDefault="004E158D" w:rsidP="00D7096E">
      <w:pPr>
        <w:pStyle w:val="NormalWeb"/>
        <w:shd w:val="clear" w:color="auto" w:fill="FFFFFF"/>
        <w:spacing w:after="0" w:afterAutospacing="0"/>
        <w:rPr>
          <w:rFonts w:asciiTheme="minorHAnsi" w:hAnsiTheme="minorHAnsi" w:cstheme="minorHAnsi"/>
        </w:rPr>
      </w:pPr>
      <w:r w:rsidRPr="00D7096E">
        <w:rPr>
          <w:rFonts w:asciiTheme="minorHAnsi" w:hAnsiTheme="minorHAnsi" w:cstheme="minorHAnsi"/>
          <w:b/>
        </w:rPr>
        <w:lastRenderedPageBreak/>
        <w:t>(g)</w:t>
      </w:r>
      <w:r w:rsidRPr="004E158D">
        <w:rPr>
          <w:rFonts w:asciiTheme="minorHAnsi" w:hAnsiTheme="minorHAnsi" w:cstheme="minorHAnsi"/>
        </w:rPr>
        <w:t> </w:t>
      </w:r>
      <w:r w:rsidRPr="004E158D">
        <w:rPr>
          <w:rFonts w:asciiTheme="minorHAnsi" w:hAnsiTheme="minorHAnsi" w:cstheme="minorHAnsi"/>
        </w:rPr>
        <w:t>You have the right to contact the State Department of Education and the California Interscholastic Federation to access information on gender equity laws.</w:t>
      </w:r>
    </w:p>
    <w:p w14:paraId="477E8B67" w14:textId="77777777" w:rsidR="004E158D" w:rsidRPr="004E158D" w:rsidRDefault="004E158D" w:rsidP="00D7096E">
      <w:pPr>
        <w:pStyle w:val="NormalWeb"/>
        <w:shd w:val="clear" w:color="auto" w:fill="FFFFFF"/>
        <w:spacing w:before="0" w:beforeAutospacing="0" w:after="0" w:afterAutospacing="0"/>
        <w:rPr>
          <w:rFonts w:asciiTheme="minorHAnsi" w:hAnsiTheme="minorHAnsi" w:cstheme="minorHAnsi"/>
        </w:rPr>
      </w:pPr>
      <w:r w:rsidRPr="00D7096E">
        <w:rPr>
          <w:rFonts w:asciiTheme="minorHAnsi" w:hAnsiTheme="minorHAnsi" w:cstheme="minorHAnsi"/>
          <w:b/>
        </w:rPr>
        <w:t>(h)</w:t>
      </w:r>
      <w:r w:rsidRPr="004E158D">
        <w:rPr>
          <w:rFonts w:asciiTheme="minorHAnsi" w:hAnsiTheme="minorHAnsi" w:cstheme="minorHAnsi"/>
        </w:rPr>
        <w:t> </w:t>
      </w:r>
      <w:r w:rsidRPr="004E158D">
        <w:rPr>
          <w:rFonts w:asciiTheme="minorHAnsi" w:hAnsiTheme="minorHAnsi" w:cstheme="minorHAnsi"/>
        </w:rPr>
        <w:t>You have the right to file a confidential discrimination complaint with the United States Office of Civil Rights or the State Department of Education if you believe you have been discriminated against or if you believe you have received unequal treatment on the basis of your sex.</w:t>
      </w:r>
    </w:p>
    <w:p w14:paraId="5CB6D717" w14:textId="77777777" w:rsidR="004E158D" w:rsidRPr="004E158D" w:rsidRDefault="004E158D" w:rsidP="00D7096E">
      <w:pPr>
        <w:pStyle w:val="NormalWeb"/>
        <w:shd w:val="clear" w:color="auto" w:fill="FFFFFF"/>
        <w:spacing w:before="0" w:beforeAutospacing="0" w:after="0" w:afterAutospacing="0"/>
        <w:rPr>
          <w:rFonts w:asciiTheme="minorHAnsi" w:hAnsiTheme="minorHAnsi" w:cstheme="minorHAnsi"/>
        </w:rPr>
      </w:pPr>
      <w:r w:rsidRPr="00D7096E">
        <w:rPr>
          <w:rFonts w:asciiTheme="minorHAnsi" w:hAnsiTheme="minorHAnsi" w:cstheme="minorHAnsi"/>
          <w:b/>
        </w:rPr>
        <w:t>(</w:t>
      </w:r>
      <w:proofErr w:type="spellStart"/>
      <w:r w:rsidRPr="00D7096E">
        <w:rPr>
          <w:rFonts w:asciiTheme="minorHAnsi" w:hAnsiTheme="minorHAnsi" w:cstheme="minorHAnsi"/>
          <w:b/>
        </w:rPr>
        <w:t>i</w:t>
      </w:r>
      <w:proofErr w:type="spellEnd"/>
      <w:r w:rsidRPr="00D7096E">
        <w:rPr>
          <w:rFonts w:asciiTheme="minorHAnsi" w:hAnsiTheme="minorHAnsi" w:cstheme="minorHAnsi"/>
          <w:b/>
        </w:rPr>
        <w:t>)</w:t>
      </w:r>
      <w:r w:rsidRPr="004E158D">
        <w:rPr>
          <w:rFonts w:asciiTheme="minorHAnsi" w:hAnsiTheme="minorHAnsi" w:cstheme="minorHAnsi"/>
        </w:rPr>
        <w:t> </w:t>
      </w:r>
      <w:r w:rsidRPr="004E158D">
        <w:rPr>
          <w:rFonts w:asciiTheme="minorHAnsi" w:hAnsiTheme="minorHAnsi" w:cstheme="minorHAnsi"/>
        </w:rPr>
        <w:t>You have the right to pursue civil remedies if you have been discriminated against.</w:t>
      </w:r>
    </w:p>
    <w:p w14:paraId="6D66840A" w14:textId="77777777" w:rsidR="004E158D" w:rsidRDefault="004E158D" w:rsidP="00D7096E">
      <w:pPr>
        <w:pStyle w:val="NormalWeb"/>
        <w:shd w:val="clear" w:color="auto" w:fill="FFFFFF"/>
        <w:spacing w:before="0" w:beforeAutospacing="0" w:after="0" w:afterAutospacing="0"/>
        <w:rPr>
          <w:rFonts w:asciiTheme="minorHAnsi" w:hAnsiTheme="minorHAnsi" w:cstheme="minorHAnsi"/>
        </w:rPr>
      </w:pPr>
      <w:r w:rsidRPr="00D7096E">
        <w:rPr>
          <w:rFonts w:asciiTheme="minorHAnsi" w:hAnsiTheme="minorHAnsi" w:cstheme="minorHAnsi"/>
          <w:b/>
        </w:rPr>
        <w:t>(j)</w:t>
      </w:r>
      <w:r w:rsidRPr="004E158D">
        <w:rPr>
          <w:rFonts w:asciiTheme="minorHAnsi" w:hAnsiTheme="minorHAnsi" w:cstheme="minorHAnsi"/>
        </w:rPr>
        <w:t> </w:t>
      </w:r>
      <w:r w:rsidRPr="004E158D">
        <w:rPr>
          <w:rFonts w:asciiTheme="minorHAnsi" w:hAnsiTheme="minorHAnsi" w:cstheme="minorHAnsi"/>
        </w:rPr>
        <w:t>You have the right to be protected against retaliation if you file a discrimination complaint.</w:t>
      </w:r>
    </w:p>
    <w:p w14:paraId="10E4690C" w14:textId="77777777" w:rsidR="00D7096E" w:rsidRPr="006164D1" w:rsidRDefault="00D7096E" w:rsidP="00D7096E">
      <w:pPr>
        <w:pStyle w:val="NormalWeb"/>
        <w:shd w:val="clear" w:color="auto" w:fill="FFFFFF"/>
        <w:spacing w:before="0" w:beforeAutospacing="0" w:after="0" w:afterAutospacing="0"/>
        <w:rPr>
          <w:rFonts w:asciiTheme="minorHAnsi" w:hAnsiTheme="minorHAnsi" w:cstheme="minorHAnsi"/>
          <w:sz w:val="16"/>
          <w:szCs w:val="16"/>
        </w:rPr>
      </w:pPr>
    </w:p>
    <w:p w14:paraId="259EBD1D" w14:textId="77777777" w:rsidR="00DE5FC5" w:rsidRDefault="00D7096E" w:rsidP="00D7096E">
      <w:pPr>
        <w:pStyle w:val="NormalWeb"/>
        <w:shd w:val="clear" w:color="auto" w:fill="FFFFFF"/>
        <w:spacing w:before="0" w:beforeAutospacing="0" w:after="0" w:afterAutospacing="0"/>
        <w:rPr>
          <w:rFonts w:asciiTheme="minorHAnsi" w:hAnsiTheme="minorHAnsi" w:cstheme="minorHAnsi"/>
        </w:rPr>
      </w:pPr>
      <w:r w:rsidRPr="00DE5FC5">
        <w:rPr>
          <w:rFonts w:asciiTheme="minorHAnsi" w:hAnsiTheme="minorHAnsi" w:cstheme="minorHAnsi"/>
          <w:b/>
        </w:rPr>
        <w:t>For more information regarding student, parent/guardian, employee, or public rights under Title IX, please visit: The California Office of Equal Opportunity at</w:t>
      </w:r>
      <w:r w:rsidRPr="00DE5FC5">
        <w:rPr>
          <w:rFonts w:asciiTheme="minorHAnsi" w:hAnsiTheme="minorHAnsi" w:cstheme="minorHAnsi"/>
        </w:rPr>
        <w:t xml:space="preserve"> </w:t>
      </w:r>
      <w:hyperlink r:id="rId7" w:history="1">
        <w:r w:rsidR="00DE5FC5" w:rsidRPr="00547A01">
          <w:rPr>
            <w:rStyle w:val="Hyperlink"/>
            <w:rFonts w:asciiTheme="minorHAnsi" w:hAnsiTheme="minorHAnsi" w:cstheme="minorHAnsi"/>
          </w:rPr>
          <w:t>http://www.cde.ca.gov/re/di/eo/genequitytitleix.asp</w:t>
        </w:r>
      </w:hyperlink>
      <w:r w:rsidRPr="00DE5FC5">
        <w:rPr>
          <w:rFonts w:asciiTheme="minorHAnsi" w:hAnsiTheme="minorHAnsi" w:cstheme="minorHAnsi"/>
        </w:rPr>
        <w:t>.</w:t>
      </w:r>
    </w:p>
    <w:p w14:paraId="55C9CD83" w14:textId="77777777" w:rsidR="00DE5FC5" w:rsidRPr="006164D1" w:rsidRDefault="00DE5FC5" w:rsidP="00D7096E">
      <w:pPr>
        <w:pStyle w:val="NormalWeb"/>
        <w:shd w:val="clear" w:color="auto" w:fill="FFFFFF"/>
        <w:spacing w:before="0" w:beforeAutospacing="0" w:after="0" w:afterAutospacing="0"/>
        <w:rPr>
          <w:rFonts w:asciiTheme="minorHAnsi" w:hAnsiTheme="minorHAnsi" w:cstheme="minorHAnsi"/>
          <w:sz w:val="16"/>
          <w:szCs w:val="16"/>
        </w:rPr>
      </w:pPr>
    </w:p>
    <w:p w14:paraId="39DDFB79" w14:textId="7D037BF1" w:rsidR="00D7096E" w:rsidRDefault="00D7096E" w:rsidP="00D7096E">
      <w:pPr>
        <w:pStyle w:val="NormalWeb"/>
        <w:shd w:val="clear" w:color="auto" w:fill="FFFFFF"/>
        <w:spacing w:before="0" w:beforeAutospacing="0" w:after="0" w:afterAutospacing="0"/>
        <w:rPr>
          <w:rFonts w:asciiTheme="minorHAnsi" w:hAnsiTheme="minorHAnsi" w:cstheme="minorHAnsi"/>
        </w:rPr>
      </w:pPr>
      <w:r w:rsidRPr="00DE5FC5">
        <w:rPr>
          <w:rFonts w:asciiTheme="minorHAnsi" w:hAnsiTheme="minorHAnsi" w:cstheme="minorHAnsi"/>
          <w:b/>
        </w:rPr>
        <w:t>The United States Department of Education Office for Civil Rights at</w:t>
      </w:r>
      <w:r w:rsidRPr="00DE5FC5">
        <w:rPr>
          <w:rFonts w:asciiTheme="minorHAnsi" w:hAnsiTheme="minorHAnsi" w:cstheme="minorHAnsi"/>
        </w:rPr>
        <w:t xml:space="preserve"> </w:t>
      </w:r>
      <w:hyperlink r:id="rId8" w:history="1">
        <w:r w:rsidR="00511B4B" w:rsidRPr="008662AB">
          <w:rPr>
            <w:rStyle w:val="Hyperlink"/>
            <w:rFonts w:asciiTheme="minorHAnsi" w:hAnsiTheme="minorHAnsi" w:cstheme="minorHAnsi"/>
          </w:rPr>
          <w:t>https://www2.ed.gov/about/offices/list/ocr/docs/title-ix-rights-201104.html</w:t>
        </w:r>
      </w:hyperlink>
      <w:r w:rsidRPr="00DE5FC5">
        <w:rPr>
          <w:rFonts w:asciiTheme="minorHAnsi" w:hAnsiTheme="minorHAnsi" w:cstheme="minorHAnsi"/>
        </w:rPr>
        <w:t>.</w:t>
      </w:r>
    </w:p>
    <w:p w14:paraId="450D5519" w14:textId="09B6B5CB" w:rsidR="00511B4B" w:rsidRPr="006164D1" w:rsidRDefault="00511B4B" w:rsidP="00D7096E">
      <w:pPr>
        <w:pStyle w:val="NormalWeb"/>
        <w:shd w:val="clear" w:color="auto" w:fill="FFFFFF"/>
        <w:spacing w:before="0" w:beforeAutospacing="0" w:after="0" w:afterAutospacing="0"/>
        <w:rPr>
          <w:rFonts w:asciiTheme="minorHAnsi" w:hAnsiTheme="minorHAnsi" w:cstheme="minorHAnsi"/>
          <w:sz w:val="16"/>
          <w:szCs w:val="16"/>
        </w:rPr>
      </w:pPr>
    </w:p>
    <w:p w14:paraId="4168D189" w14:textId="0A402BC3" w:rsidR="00511B4B" w:rsidRPr="006579BD" w:rsidRDefault="006579BD" w:rsidP="00511B4B">
      <w:pPr>
        <w:pStyle w:val="NormalWeb"/>
        <w:numPr>
          <w:ilvl w:val="0"/>
          <w:numId w:val="1"/>
        </w:numPr>
        <w:shd w:val="clear" w:color="auto" w:fill="FFFFFF"/>
        <w:spacing w:before="0" w:beforeAutospacing="0" w:after="0" w:afterAutospacing="0"/>
        <w:rPr>
          <w:rFonts w:asciiTheme="minorHAnsi" w:hAnsiTheme="minorHAnsi" w:cstheme="minorHAnsi"/>
          <w:b/>
        </w:rPr>
      </w:pPr>
      <w:r w:rsidRPr="006579BD">
        <w:rPr>
          <w:rFonts w:asciiTheme="minorHAnsi" w:hAnsiTheme="minorHAnsi" w:cstheme="minorHAnsi"/>
          <w:b/>
        </w:rPr>
        <w:t>The School’s Responsibilities</w:t>
      </w:r>
    </w:p>
    <w:p w14:paraId="1405257B" w14:textId="4CC8205B" w:rsidR="004E158D" w:rsidRPr="006579BD" w:rsidRDefault="006579BD" w:rsidP="008F5805">
      <w:pPr>
        <w:rPr>
          <w:rFonts w:cstheme="minorHAnsi"/>
          <w:b/>
          <w:sz w:val="24"/>
          <w:szCs w:val="24"/>
        </w:rPr>
      </w:pPr>
      <w:r w:rsidRPr="006579BD">
        <w:rPr>
          <w:rFonts w:cstheme="minorHAnsi"/>
          <w:sz w:val="24"/>
          <w:szCs w:val="24"/>
        </w:rPr>
        <w:t>Title IX of the Education Amendments of 1972 prohibits discrimination based on sex within federal funded education institutions. Thus, all educational programs and activities must be operated free from discrimination. Key areas addressed by Title IX include: recruitment, admissions, counseling; financial assistance; athletics; sex-based harassment and violence; treatment of pregnant and parenting students; discipline; off-campus activities, single-sex education; and employment. Education institutions must protect against discrimination in these areas. Also, a recipient may not retaliate against any person for opposing an educational practice or policy made unlawful under Title IX, filing a complaint under Title IX, or testifying or participating in any complaint action under Title IX. These protections apply to all applicants for admission and employment, students and parents or guardians of elementary and secondary school students, and employees.</w:t>
      </w:r>
    </w:p>
    <w:p w14:paraId="11426DD4" w14:textId="77777777" w:rsidR="00E56BD2" w:rsidRPr="00E56BD2" w:rsidRDefault="006579BD" w:rsidP="006579BD">
      <w:pPr>
        <w:ind w:left="360"/>
        <w:rPr>
          <w:rFonts w:cstheme="minorHAnsi"/>
          <w:sz w:val="24"/>
          <w:szCs w:val="24"/>
        </w:rPr>
      </w:pPr>
      <w:r w:rsidRPr="00E56BD2">
        <w:rPr>
          <w:rFonts w:cstheme="minorHAnsi"/>
          <w:sz w:val="24"/>
          <w:szCs w:val="24"/>
        </w:rPr>
        <w:t xml:space="preserve">For more information about the school’s responsibilities under Title IX, please visit: </w:t>
      </w:r>
    </w:p>
    <w:p w14:paraId="7ECBFF89" w14:textId="03395BC7" w:rsidR="00E56BD2" w:rsidRDefault="006579BD" w:rsidP="00E56BD2">
      <w:pPr>
        <w:pStyle w:val="ListParagraph"/>
        <w:numPr>
          <w:ilvl w:val="0"/>
          <w:numId w:val="2"/>
        </w:numPr>
      </w:pPr>
      <w:r>
        <w:t xml:space="preserve">The California Office of Equal Opportunity at: </w:t>
      </w:r>
      <w:hyperlink r:id="rId9" w:history="1">
        <w:r w:rsidR="00E56BD2" w:rsidRPr="008662AB">
          <w:rPr>
            <w:rStyle w:val="Hyperlink"/>
          </w:rPr>
          <w:t>http://www.cde.ca.gov/re/di/eo/titleixnotification.asp</w:t>
        </w:r>
      </w:hyperlink>
      <w:r>
        <w:t xml:space="preserve"> </w:t>
      </w:r>
    </w:p>
    <w:p w14:paraId="1AA1399C" w14:textId="36E01B98" w:rsidR="00700C0F" w:rsidRPr="00C54F26" w:rsidRDefault="006579BD" w:rsidP="00700C0F">
      <w:pPr>
        <w:pStyle w:val="ListParagraph"/>
        <w:numPr>
          <w:ilvl w:val="0"/>
          <w:numId w:val="2"/>
        </w:numPr>
        <w:rPr>
          <w:rFonts w:cstheme="minorHAnsi"/>
          <w:sz w:val="24"/>
          <w:szCs w:val="24"/>
        </w:rPr>
      </w:pPr>
      <w:r>
        <w:t xml:space="preserve">The United States Department of Education Office of Civil Rights at: </w:t>
      </w:r>
      <w:hyperlink r:id="rId10" w:history="1">
        <w:r w:rsidR="00E56BD2" w:rsidRPr="008662AB">
          <w:rPr>
            <w:rStyle w:val="Hyperlink"/>
          </w:rPr>
          <w:t>https://www2.ed.gov/about/offices/list/ocr/docs/tix_dis.html</w:t>
        </w:r>
      </w:hyperlink>
      <w:r w:rsidR="00E56BD2">
        <w:t xml:space="preserve"> </w:t>
      </w:r>
    </w:p>
    <w:p w14:paraId="4E8F718E" w14:textId="77777777" w:rsidR="00C54F26" w:rsidRPr="006164D1" w:rsidRDefault="00C54F26" w:rsidP="00C54F26">
      <w:pPr>
        <w:pStyle w:val="ListParagraph"/>
        <w:rPr>
          <w:rFonts w:cstheme="minorHAnsi"/>
          <w:sz w:val="16"/>
          <w:szCs w:val="16"/>
        </w:rPr>
      </w:pPr>
    </w:p>
    <w:p w14:paraId="64E8E24F" w14:textId="3E0E2088" w:rsidR="00E56BD2" w:rsidRDefault="00700C0F" w:rsidP="00700C0F">
      <w:pPr>
        <w:pStyle w:val="ListParagraph"/>
        <w:numPr>
          <w:ilvl w:val="0"/>
          <w:numId w:val="1"/>
        </w:numPr>
        <w:rPr>
          <w:rFonts w:cstheme="minorHAnsi"/>
          <w:b/>
          <w:sz w:val="24"/>
          <w:szCs w:val="24"/>
        </w:rPr>
      </w:pPr>
      <w:r w:rsidRPr="00700C0F">
        <w:rPr>
          <w:rFonts w:cstheme="minorHAnsi"/>
          <w:b/>
          <w:sz w:val="24"/>
          <w:szCs w:val="24"/>
        </w:rPr>
        <w:t>How to File a Title IX Complaint</w:t>
      </w:r>
    </w:p>
    <w:p w14:paraId="51D03319" w14:textId="77777777" w:rsidR="008F5805" w:rsidRDefault="008F5805" w:rsidP="008F5805">
      <w:pPr>
        <w:pStyle w:val="ListParagraph"/>
        <w:numPr>
          <w:ilvl w:val="0"/>
          <w:numId w:val="4"/>
        </w:numPr>
        <w:rPr>
          <w:rFonts w:cstheme="minorHAnsi"/>
          <w:sz w:val="24"/>
          <w:szCs w:val="24"/>
        </w:rPr>
      </w:pPr>
      <w:r w:rsidRPr="008F5805">
        <w:rPr>
          <w:rFonts w:cstheme="minorHAnsi"/>
          <w:sz w:val="24"/>
          <w:szCs w:val="24"/>
        </w:rPr>
        <w:t xml:space="preserve">You can find more information regarding how to file a complaint as follows: </w:t>
      </w:r>
    </w:p>
    <w:p w14:paraId="69504B17" w14:textId="6A600EBE" w:rsidR="008F5805" w:rsidRDefault="008F5805" w:rsidP="008F5805">
      <w:pPr>
        <w:pStyle w:val="ListParagraph"/>
        <w:rPr>
          <w:rFonts w:cstheme="minorHAnsi"/>
          <w:sz w:val="24"/>
          <w:szCs w:val="24"/>
        </w:rPr>
      </w:pPr>
      <w:r w:rsidRPr="008F5805">
        <w:rPr>
          <w:rFonts w:cstheme="minorHAnsi"/>
          <w:sz w:val="24"/>
          <w:szCs w:val="24"/>
        </w:rPr>
        <w:t>• The United States Office for Civil Rights website: https://www2.ed.gov/about/offices/list/ocr/docs/howto.html?src=</w:t>
      </w:r>
      <w:r>
        <w:rPr>
          <w:rFonts w:cstheme="minorHAnsi"/>
          <w:sz w:val="24"/>
          <w:szCs w:val="24"/>
        </w:rPr>
        <w:t>rt</w:t>
      </w:r>
    </w:p>
    <w:p w14:paraId="499A78DA" w14:textId="6686DCE8" w:rsidR="008F5805" w:rsidRDefault="008F5805" w:rsidP="008F5805">
      <w:pPr>
        <w:pStyle w:val="ListParagraph"/>
        <w:rPr>
          <w:rFonts w:cstheme="minorHAnsi"/>
          <w:sz w:val="24"/>
          <w:szCs w:val="24"/>
        </w:rPr>
      </w:pPr>
      <w:r w:rsidRPr="008F5805">
        <w:rPr>
          <w:rFonts w:cstheme="minorHAnsi"/>
          <w:sz w:val="24"/>
          <w:szCs w:val="24"/>
        </w:rPr>
        <w:t xml:space="preserve">• California Department of Education website: </w:t>
      </w:r>
      <w:hyperlink r:id="rId11" w:history="1">
        <w:r w:rsidRPr="001A17A3">
          <w:rPr>
            <w:rStyle w:val="Hyperlink"/>
            <w:rFonts w:cstheme="minorHAnsi"/>
            <w:sz w:val="24"/>
            <w:szCs w:val="24"/>
          </w:rPr>
          <w:t>http://www.cde.ca.gov/re/di/eo/complaint.asp</w:t>
        </w:r>
      </w:hyperlink>
      <w:r w:rsidRPr="008F5805">
        <w:rPr>
          <w:rFonts w:cstheme="minorHAnsi"/>
          <w:sz w:val="24"/>
          <w:szCs w:val="24"/>
        </w:rPr>
        <w:t xml:space="preserve"> </w:t>
      </w:r>
    </w:p>
    <w:p w14:paraId="442E75C2" w14:textId="0154A8B8" w:rsidR="008F5805" w:rsidRDefault="008F5805" w:rsidP="008F5805">
      <w:pPr>
        <w:pStyle w:val="ListParagraph"/>
        <w:rPr>
          <w:rFonts w:cstheme="minorHAnsi"/>
          <w:sz w:val="24"/>
          <w:szCs w:val="24"/>
        </w:rPr>
      </w:pPr>
      <w:r w:rsidRPr="008F5805">
        <w:rPr>
          <w:rFonts w:cstheme="minorHAnsi"/>
          <w:sz w:val="24"/>
          <w:szCs w:val="24"/>
        </w:rPr>
        <w:t xml:space="preserve">• </w:t>
      </w:r>
      <w:r>
        <w:rPr>
          <w:rFonts w:cstheme="minorHAnsi"/>
          <w:sz w:val="24"/>
          <w:szCs w:val="24"/>
        </w:rPr>
        <w:t>TLC Public Charter School</w:t>
      </w:r>
      <w:r w:rsidRPr="008F5805">
        <w:rPr>
          <w:rFonts w:cstheme="minorHAnsi"/>
          <w:sz w:val="24"/>
          <w:szCs w:val="24"/>
        </w:rPr>
        <w:t xml:space="preserve"> Uniform Complaint Procedures (“UCP”) or Title IX/Harassment/Intimidation/Discrimination/Bullying Policy. </w:t>
      </w:r>
    </w:p>
    <w:p w14:paraId="257994A3" w14:textId="77777777" w:rsidR="008F5805" w:rsidRDefault="008F5805" w:rsidP="008F5805">
      <w:pPr>
        <w:pStyle w:val="ListParagraph"/>
        <w:numPr>
          <w:ilvl w:val="0"/>
          <w:numId w:val="4"/>
        </w:numPr>
        <w:rPr>
          <w:rFonts w:cstheme="minorHAnsi"/>
          <w:sz w:val="24"/>
          <w:szCs w:val="24"/>
        </w:rPr>
      </w:pPr>
      <w:r w:rsidRPr="008F5805">
        <w:rPr>
          <w:rFonts w:cstheme="minorHAnsi"/>
          <w:sz w:val="24"/>
          <w:szCs w:val="24"/>
        </w:rPr>
        <w:lastRenderedPageBreak/>
        <w:t xml:space="preserve">A complaint regarding discrimination or harassment based on sex must ordinarily be filed with the U.S. Office for Civil Rights within 180 days of the last act of discrimination. If your complaint involves matters that occurred longer than this and you are requesting a waiver, you will be asked to show good cause why you did not file your complaint within the 180-day period. If you have questions about your situation, you can contact the California branch of the Office for Civil Rights at the address listed below. A complaint filed with </w:t>
      </w:r>
      <w:r>
        <w:rPr>
          <w:rFonts w:cstheme="minorHAnsi"/>
          <w:sz w:val="24"/>
          <w:szCs w:val="24"/>
        </w:rPr>
        <w:t xml:space="preserve">TLC Public Charter School </w:t>
      </w:r>
      <w:r w:rsidRPr="008F5805">
        <w:rPr>
          <w:rFonts w:cstheme="minorHAnsi"/>
          <w:sz w:val="24"/>
          <w:szCs w:val="24"/>
        </w:rPr>
        <w:t xml:space="preserve">under our UCP alleging unlawful discrimination, harassment, intimidation or bullying must be initiated no later than six (6) months from the date when the alleged unlawful discrimination, harassment, intimidation or bullying occurred, or six (6) months from the date when the complainant first obtained knowledge of the facts of the alleged unlawful discrimination, harassment, intimidation or bullying. </w:t>
      </w:r>
    </w:p>
    <w:p w14:paraId="71F1D6EF" w14:textId="77777777" w:rsidR="008F5805" w:rsidRDefault="008F5805" w:rsidP="008F5805">
      <w:pPr>
        <w:pStyle w:val="ListParagraph"/>
        <w:numPr>
          <w:ilvl w:val="0"/>
          <w:numId w:val="4"/>
        </w:numPr>
        <w:rPr>
          <w:rFonts w:cstheme="minorHAnsi"/>
          <w:sz w:val="24"/>
          <w:szCs w:val="24"/>
        </w:rPr>
      </w:pPr>
      <w:r w:rsidRPr="008F5805">
        <w:rPr>
          <w:rFonts w:cstheme="minorHAnsi"/>
          <w:sz w:val="24"/>
          <w:szCs w:val="24"/>
        </w:rPr>
        <w:t xml:space="preserve">The U.S. Office for Civil Rights has its own policies and procedures for investigating complaints. Please review the above link for more information about this process. A complaint filed with </w:t>
      </w:r>
      <w:r>
        <w:rPr>
          <w:rFonts w:cstheme="minorHAnsi"/>
          <w:sz w:val="24"/>
          <w:szCs w:val="24"/>
        </w:rPr>
        <w:t>TLC Public Charter School</w:t>
      </w:r>
      <w:r w:rsidRPr="008F5805">
        <w:rPr>
          <w:rFonts w:cstheme="minorHAnsi"/>
          <w:sz w:val="24"/>
          <w:szCs w:val="24"/>
        </w:rPr>
        <w:t xml:space="preserve"> under our UCP or Title IX/ Harassment/ Intimidation/ Discrimination/ Bullying policy will be investigated in compliance with those policies. </w:t>
      </w:r>
    </w:p>
    <w:p w14:paraId="527EEBDF" w14:textId="6A2E1314" w:rsidR="001E2437" w:rsidRDefault="008F5805" w:rsidP="008F5805">
      <w:pPr>
        <w:pStyle w:val="ListParagraph"/>
        <w:numPr>
          <w:ilvl w:val="0"/>
          <w:numId w:val="4"/>
        </w:numPr>
        <w:rPr>
          <w:rFonts w:cstheme="minorHAnsi"/>
          <w:sz w:val="24"/>
          <w:szCs w:val="24"/>
        </w:rPr>
      </w:pPr>
      <w:r w:rsidRPr="008F5805">
        <w:rPr>
          <w:rFonts w:cstheme="minorHAnsi"/>
          <w:sz w:val="24"/>
          <w:szCs w:val="24"/>
        </w:rPr>
        <w:t xml:space="preserve">There are a variety of ways to file your complaint. You can use the U.S. Office for Civil Rights electronic complaint form filed directly through their website; or mail, email, or send by facsimile your own letter or a completed copy of the Office for Civil Rights Discrimination Complaint Form. </w:t>
      </w:r>
    </w:p>
    <w:p w14:paraId="049EDB75" w14:textId="77777777" w:rsidR="001E2437" w:rsidRPr="001E2437" w:rsidRDefault="001E2437" w:rsidP="001E2437">
      <w:pPr>
        <w:pStyle w:val="ListParagraph"/>
        <w:rPr>
          <w:rFonts w:cstheme="minorHAnsi"/>
          <w:sz w:val="16"/>
          <w:szCs w:val="16"/>
        </w:rPr>
      </w:pPr>
    </w:p>
    <w:p w14:paraId="1A7A8ADD" w14:textId="416B6E23" w:rsidR="001E2437" w:rsidRDefault="008F5805" w:rsidP="001E2437">
      <w:pPr>
        <w:pStyle w:val="ListParagraph"/>
        <w:rPr>
          <w:rFonts w:cstheme="minorHAnsi"/>
          <w:sz w:val="24"/>
          <w:szCs w:val="24"/>
        </w:rPr>
      </w:pPr>
      <w:r w:rsidRPr="008F5805">
        <w:rPr>
          <w:rFonts w:cstheme="minorHAnsi"/>
          <w:sz w:val="24"/>
          <w:szCs w:val="24"/>
        </w:rPr>
        <w:t xml:space="preserve">• The electronic complaint form is available at https://www2.ed.gov/about/offices/list/ocr/complaintintro.html </w:t>
      </w:r>
    </w:p>
    <w:p w14:paraId="516D136C" w14:textId="77777777" w:rsidR="001E2437" w:rsidRPr="001E2437" w:rsidRDefault="001E2437" w:rsidP="001E2437">
      <w:pPr>
        <w:pStyle w:val="ListParagraph"/>
        <w:rPr>
          <w:rFonts w:cstheme="minorHAnsi"/>
          <w:sz w:val="16"/>
          <w:szCs w:val="16"/>
        </w:rPr>
      </w:pPr>
    </w:p>
    <w:p w14:paraId="656FAC3A" w14:textId="3D87B6BF" w:rsidR="001E2437" w:rsidRDefault="008F5805" w:rsidP="001E2437">
      <w:pPr>
        <w:pStyle w:val="ListParagraph"/>
        <w:rPr>
          <w:rFonts w:cstheme="minorHAnsi"/>
          <w:sz w:val="24"/>
          <w:szCs w:val="24"/>
        </w:rPr>
      </w:pPr>
      <w:r w:rsidRPr="008F5805">
        <w:rPr>
          <w:rFonts w:cstheme="minorHAnsi"/>
          <w:sz w:val="24"/>
          <w:szCs w:val="24"/>
        </w:rPr>
        <w:t xml:space="preserve">• You can send a completed version of this form or your own letter via email, facsimile, or regular mail to the following addresses: </w:t>
      </w:r>
    </w:p>
    <w:p w14:paraId="395A7CC4" w14:textId="77777777" w:rsidR="001E2437" w:rsidRPr="001E2437" w:rsidRDefault="001E2437" w:rsidP="001E2437">
      <w:pPr>
        <w:pStyle w:val="ListParagraph"/>
        <w:rPr>
          <w:rFonts w:cstheme="minorHAnsi"/>
          <w:sz w:val="16"/>
          <w:szCs w:val="16"/>
        </w:rPr>
      </w:pPr>
    </w:p>
    <w:p w14:paraId="33579E27" w14:textId="77777777" w:rsidR="001E2437" w:rsidRDefault="008F5805" w:rsidP="001E2437">
      <w:pPr>
        <w:pStyle w:val="ListParagraph"/>
        <w:jc w:val="center"/>
        <w:rPr>
          <w:rFonts w:cstheme="minorHAnsi"/>
          <w:b/>
          <w:sz w:val="24"/>
          <w:szCs w:val="24"/>
        </w:rPr>
      </w:pPr>
      <w:r w:rsidRPr="001E2437">
        <w:rPr>
          <w:rFonts w:cstheme="minorHAnsi"/>
          <w:b/>
          <w:sz w:val="24"/>
          <w:szCs w:val="24"/>
        </w:rPr>
        <w:t xml:space="preserve">San Francisco Office for Civil Rights </w:t>
      </w:r>
    </w:p>
    <w:p w14:paraId="18DD1497" w14:textId="77777777" w:rsidR="001E2437" w:rsidRDefault="008F5805" w:rsidP="001E2437">
      <w:pPr>
        <w:pStyle w:val="ListParagraph"/>
        <w:jc w:val="center"/>
        <w:rPr>
          <w:rFonts w:cstheme="minorHAnsi"/>
          <w:b/>
          <w:sz w:val="24"/>
          <w:szCs w:val="24"/>
        </w:rPr>
      </w:pPr>
      <w:r w:rsidRPr="001E2437">
        <w:rPr>
          <w:rFonts w:cstheme="minorHAnsi"/>
          <w:b/>
          <w:sz w:val="24"/>
          <w:szCs w:val="24"/>
        </w:rPr>
        <w:t xml:space="preserve">U.S. Department of Education </w:t>
      </w:r>
    </w:p>
    <w:p w14:paraId="6188A67A" w14:textId="77777777" w:rsidR="001E2437" w:rsidRDefault="008F5805" w:rsidP="001E2437">
      <w:pPr>
        <w:pStyle w:val="ListParagraph"/>
        <w:jc w:val="center"/>
        <w:rPr>
          <w:rFonts w:cstheme="minorHAnsi"/>
          <w:b/>
          <w:sz w:val="24"/>
          <w:szCs w:val="24"/>
        </w:rPr>
      </w:pPr>
      <w:r w:rsidRPr="001E2437">
        <w:rPr>
          <w:rFonts w:cstheme="minorHAnsi"/>
          <w:b/>
          <w:sz w:val="24"/>
          <w:szCs w:val="24"/>
        </w:rPr>
        <w:t xml:space="preserve">50 United Nations Plaza </w:t>
      </w:r>
    </w:p>
    <w:p w14:paraId="674C0F49" w14:textId="77777777" w:rsidR="001E2437" w:rsidRDefault="008F5805" w:rsidP="001E2437">
      <w:pPr>
        <w:pStyle w:val="ListParagraph"/>
        <w:jc w:val="center"/>
        <w:rPr>
          <w:rFonts w:cstheme="minorHAnsi"/>
          <w:b/>
          <w:sz w:val="24"/>
          <w:szCs w:val="24"/>
        </w:rPr>
      </w:pPr>
      <w:r w:rsidRPr="001E2437">
        <w:rPr>
          <w:rFonts w:cstheme="minorHAnsi"/>
          <w:b/>
          <w:sz w:val="24"/>
          <w:szCs w:val="24"/>
        </w:rPr>
        <w:t xml:space="preserve">Mail Box 1200, Room 1545 </w:t>
      </w:r>
    </w:p>
    <w:p w14:paraId="6A725442" w14:textId="52677DA5" w:rsidR="001E2437" w:rsidRPr="001E2437" w:rsidRDefault="008F5805" w:rsidP="001E2437">
      <w:pPr>
        <w:pStyle w:val="ListParagraph"/>
        <w:jc w:val="center"/>
        <w:rPr>
          <w:rFonts w:cstheme="minorHAnsi"/>
          <w:b/>
          <w:sz w:val="24"/>
          <w:szCs w:val="24"/>
        </w:rPr>
      </w:pPr>
      <w:r w:rsidRPr="001E2437">
        <w:rPr>
          <w:rFonts w:cstheme="minorHAnsi"/>
          <w:b/>
          <w:sz w:val="24"/>
          <w:szCs w:val="24"/>
        </w:rPr>
        <w:t xml:space="preserve">San Francisco, CA 94102 </w:t>
      </w:r>
    </w:p>
    <w:p w14:paraId="7E6C50BE" w14:textId="77777777" w:rsidR="001E2437" w:rsidRPr="001E2437" w:rsidRDefault="008F5805" w:rsidP="001E2437">
      <w:pPr>
        <w:pStyle w:val="ListParagraph"/>
        <w:jc w:val="center"/>
        <w:rPr>
          <w:rFonts w:cstheme="minorHAnsi"/>
          <w:b/>
          <w:sz w:val="24"/>
          <w:szCs w:val="24"/>
        </w:rPr>
      </w:pPr>
      <w:r w:rsidRPr="001E2437">
        <w:rPr>
          <w:rFonts w:cstheme="minorHAnsi"/>
          <w:b/>
          <w:sz w:val="24"/>
          <w:szCs w:val="24"/>
        </w:rPr>
        <w:t>Telephone: 415-486-5555</w:t>
      </w:r>
    </w:p>
    <w:p w14:paraId="0C9BB7C9" w14:textId="77777777" w:rsidR="001E2437" w:rsidRPr="001E2437" w:rsidRDefault="008F5805" w:rsidP="001E2437">
      <w:pPr>
        <w:pStyle w:val="ListParagraph"/>
        <w:jc w:val="center"/>
        <w:rPr>
          <w:rFonts w:cstheme="minorHAnsi"/>
          <w:b/>
          <w:sz w:val="24"/>
          <w:szCs w:val="24"/>
        </w:rPr>
      </w:pPr>
      <w:r w:rsidRPr="001E2437">
        <w:rPr>
          <w:rFonts w:cstheme="minorHAnsi"/>
          <w:b/>
          <w:sz w:val="24"/>
          <w:szCs w:val="24"/>
        </w:rPr>
        <w:t xml:space="preserve"> FAX: 415-486-5570; TDD: 800-877-8339 </w:t>
      </w:r>
    </w:p>
    <w:p w14:paraId="114B11BF" w14:textId="1C629285" w:rsidR="001E2437" w:rsidRPr="001E2437" w:rsidRDefault="008F5805" w:rsidP="001E2437">
      <w:pPr>
        <w:pStyle w:val="ListParagraph"/>
        <w:jc w:val="center"/>
        <w:rPr>
          <w:rFonts w:cstheme="minorHAnsi"/>
          <w:b/>
          <w:sz w:val="24"/>
          <w:szCs w:val="24"/>
        </w:rPr>
      </w:pPr>
      <w:r w:rsidRPr="001E2437">
        <w:rPr>
          <w:rFonts w:cstheme="minorHAnsi"/>
          <w:b/>
          <w:sz w:val="24"/>
          <w:szCs w:val="24"/>
        </w:rPr>
        <w:t xml:space="preserve">Email: ocr.sanfrancisco@ed.gov or </w:t>
      </w:r>
      <w:hyperlink r:id="rId12" w:history="1">
        <w:r w:rsidR="001E2437" w:rsidRPr="001E2437">
          <w:rPr>
            <w:rStyle w:val="Hyperlink"/>
            <w:rFonts w:cstheme="minorHAnsi"/>
            <w:b/>
            <w:sz w:val="24"/>
            <w:szCs w:val="24"/>
          </w:rPr>
          <w:t>ocr@ed.gov</w:t>
        </w:r>
      </w:hyperlink>
    </w:p>
    <w:p w14:paraId="41E90C03" w14:textId="77777777" w:rsidR="001E2437" w:rsidRPr="006164D1" w:rsidRDefault="001E2437" w:rsidP="001E2437">
      <w:pPr>
        <w:pStyle w:val="ListParagraph"/>
        <w:rPr>
          <w:rFonts w:cstheme="minorHAnsi"/>
          <w:sz w:val="16"/>
          <w:szCs w:val="16"/>
        </w:rPr>
      </w:pPr>
    </w:p>
    <w:p w14:paraId="2E94269D" w14:textId="540AD7C8" w:rsidR="008F5805" w:rsidRPr="008F5805" w:rsidRDefault="008F5805" w:rsidP="001E2437">
      <w:pPr>
        <w:pStyle w:val="ListParagraph"/>
        <w:rPr>
          <w:rFonts w:cstheme="minorHAnsi"/>
          <w:sz w:val="24"/>
          <w:szCs w:val="24"/>
        </w:rPr>
      </w:pPr>
      <w:r w:rsidRPr="008F5805">
        <w:rPr>
          <w:rFonts w:cstheme="minorHAnsi"/>
          <w:sz w:val="24"/>
          <w:szCs w:val="24"/>
        </w:rPr>
        <w:t xml:space="preserve">To file a UCP or complaint under our Title IX/ Harassment/ Intimidation/ Discrimination/ Bullying complaint directly with </w:t>
      </w:r>
      <w:r w:rsidR="001E2437">
        <w:rPr>
          <w:rFonts w:cstheme="minorHAnsi"/>
          <w:sz w:val="24"/>
          <w:szCs w:val="24"/>
        </w:rPr>
        <w:t>TLC Public Charter School</w:t>
      </w:r>
      <w:r w:rsidRPr="008F5805">
        <w:rPr>
          <w:rFonts w:cstheme="minorHAnsi"/>
          <w:sz w:val="24"/>
          <w:szCs w:val="24"/>
        </w:rPr>
        <w:t>, please follow procedures set forth in those policies</w:t>
      </w:r>
      <w:r w:rsidR="001E2437">
        <w:rPr>
          <w:rFonts w:cstheme="minorHAnsi"/>
          <w:sz w:val="24"/>
          <w:szCs w:val="24"/>
        </w:rPr>
        <w:t>.</w:t>
      </w:r>
    </w:p>
    <w:sectPr w:rsidR="008F5805" w:rsidRPr="008F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988"/>
    <w:multiLevelType w:val="hybridMultilevel"/>
    <w:tmpl w:val="DA74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A1993"/>
    <w:multiLevelType w:val="hybridMultilevel"/>
    <w:tmpl w:val="78E68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0DC5"/>
    <w:multiLevelType w:val="hybridMultilevel"/>
    <w:tmpl w:val="62304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77DE9"/>
    <w:multiLevelType w:val="hybridMultilevel"/>
    <w:tmpl w:val="B29EC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3D"/>
    <w:rsid w:val="001E2437"/>
    <w:rsid w:val="004C444B"/>
    <w:rsid w:val="004E158D"/>
    <w:rsid w:val="00511B4B"/>
    <w:rsid w:val="005C7388"/>
    <w:rsid w:val="006164D1"/>
    <w:rsid w:val="006579BD"/>
    <w:rsid w:val="006D77F6"/>
    <w:rsid w:val="00700C0F"/>
    <w:rsid w:val="0071505B"/>
    <w:rsid w:val="008F5805"/>
    <w:rsid w:val="009508F9"/>
    <w:rsid w:val="0095723D"/>
    <w:rsid w:val="00A20D0D"/>
    <w:rsid w:val="00AF4842"/>
    <w:rsid w:val="00C54F26"/>
    <w:rsid w:val="00D7096E"/>
    <w:rsid w:val="00DE5FC5"/>
    <w:rsid w:val="00E13845"/>
    <w:rsid w:val="00E5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7484"/>
  <w15:chartTrackingRefBased/>
  <w15:docId w15:val="{8D5098AC-D489-42B7-8B0E-3465DFED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8D"/>
    <w:pPr>
      <w:ind w:left="720"/>
      <w:contextualSpacing/>
    </w:pPr>
  </w:style>
  <w:style w:type="character" w:styleId="Hyperlink">
    <w:name w:val="Hyperlink"/>
    <w:basedOn w:val="DefaultParagraphFont"/>
    <w:uiPriority w:val="99"/>
    <w:unhideWhenUsed/>
    <w:rsid w:val="004E158D"/>
    <w:rPr>
      <w:color w:val="0563C1" w:themeColor="hyperlink"/>
      <w:u w:val="single"/>
    </w:rPr>
  </w:style>
  <w:style w:type="character" w:styleId="UnresolvedMention">
    <w:name w:val="Unresolved Mention"/>
    <w:basedOn w:val="DefaultParagraphFont"/>
    <w:uiPriority w:val="99"/>
    <w:semiHidden/>
    <w:unhideWhenUsed/>
    <w:rsid w:val="004E158D"/>
    <w:rPr>
      <w:color w:val="605E5C"/>
      <w:shd w:val="clear" w:color="auto" w:fill="E1DFDD"/>
    </w:rPr>
  </w:style>
  <w:style w:type="paragraph" w:styleId="NormalWeb">
    <w:name w:val="Normal (Web)"/>
    <w:basedOn w:val="Normal"/>
    <w:uiPriority w:val="99"/>
    <w:semiHidden/>
    <w:unhideWhenUsed/>
    <w:rsid w:val="004E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
    <w:name w:val="cite"/>
    <w:basedOn w:val="DefaultParagraphFont"/>
    <w:rsid w:val="004E158D"/>
  </w:style>
  <w:style w:type="character" w:styleId="FollowedHyperlink">
    <w:name w:val="FollowedHyperlink"/>
    <w:basedOn w:val="DefaultParagraphFont"/>
    <w:uiPriority w:val="99"/>
    <w:semiHidden/>
    <w:unhideWhenUsed/>
    <w:rsid w:val="00DE5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9913">
      <w:bodyDiv w:val="1"/>
      <w:marLeft w:val="0"/>
      <w:marRight w:val="0"/>
      <w:marTop w:val="0"/>
      <w:marBottom w:val="0"/>
      <w:divBdr>
        <w:top w:val="none" w:sz="0" w:space="0" w:color="auto"/>
        <w:left w:val="none" w:sz="0" w:space="0" w:color="auto"/>
        <w:bottom w:val="none" w:sz="0" w:space="0" w:color="auto"/>
        <w:right w:val="none" w:sz="0" w:space="0" w:color="auto"/>
      </w:divBdr>
      <w:divsChild>
        <w:div w:id="1998874983">
          <w:marLeft w:val="150"/>
          <w:marRight w:val="150"/>
          <w:marTop w:val="150"/>
          <w:marBottom w:val="150"/>
          <w:divBdr>
            <w:top w:val="none" w:sz="0" w:space="0" w:color="auto"/>
            <w:left w:val="none" w:sz="0" w:space="0" w:color="auto"/>
            <w:bottom w:val="none" w:sz="0" w:space="0" w:color="auto"/>
            <w:right w:val="none" w:sz="0" w:space="0" w:color="auto"/>
          </w:divBdr>
        </w:div>
        <w:div w:id="1123381576">
          <w:marLeft w:val="150"/>
          <w:marRight w:val="150"/>
          <w:marTop w:val="150"/>
          <w:marBottom w:val="150"/>
          <w:divBdr>
            <w:top w:val="none" w:sz="0" w:space="0" w:color="auto"/>
            <w:left w:val="none" w:sz="0" w:space="0" w:color="auto"/>
            <w:bottom w:val="none" w:sz="0" w:space="0" w:color="auto"/>
            <w:right w:val="none" w:sz="0" w:space="0" w:color="auto"/>
          </w:divBdr>
        </w:div>
        <w:div w:id="56512778">
          <w:marLeft w:val="150"/>
          <w:marRight w:val="150"/>
          <w:marTop w:val="150"/>
          <w:marBottom w:val="150"/>
          <w:divBdr>
            <w:top w:val="none" w:sz="0" w:space="0" w:color="auto"/>
            <w:left w:val="none" w:sz="0" w:space="0" w:color="auto"/>
            <w:bottom w:val="none" w:sz="0" w:space="0" w:color="auto"/>
            <w:right w:val="none" w:sz="0" w:space="0" w:color="auto"/>
          </w:divBdr>
        </w:div>
        <w:div w:id="237054111">
          <w:marLeft w:val="150"/>
          <w:marRight w:val="150"/>
          <w:marTop w:val="150"/>
          <w:marBottom w:val="150"/>
          <w:divBdr>
            <w:top w:val="none" w:sz="0" w:space="0" w:color="auto"/>
            <w:left w:val="none" w:sz="0" w:space="0" w:color="auto"/>
            <w:bottom w:val="none" w:sz="0" w:space="0" w:color="auto"/>
            <w:right w:val="none" w:sz="0" w:space="0" w:color="auto"/>
          </w:divBdr>
        </w:div>
        <w:div w:id="1618440935">
          <w:marLeft w:val="150"/>
          <w:marRight w:val="150"/>
          <w:marTop w:val="150"/>
          <w:marBottom w:val="150"/>
          <w:divBdr>
            <w:top w:val="none" w:sz="0" w:space="0" w:color="auto"/>
            <w:left w:val="none" w:sz="0" w:space="0" w:color="auto"/>
            <w:bottom w:val="none" w:sz="0" w:space="0" w:color="auto"/>
            <w:right w:val="none" w:sz="0" w:space="0" w:color="auto"/>
          </w:divBdr>
          <w:divsChild>
            <w:div w:id="1893223769">
              <w:marLeft w:val="150"/>
              <w:marRight w:val="150"/>
              <w:marTop w:val="150"/>
              <w:marBottom w:val="150"/>
              <w:divBdr>
                <w:top w:val="none" w:sz="0" w:space="0" w:color="auto"/>
                <w:left w:val="none" w:sz="0" w:space="0" w:color="auto"/>
                <w:bottom w:val="none" w:sz="0" w:space="0" w:color="auto"/>
                <w:right w:val="none" w:sz="0" w:space="0" w:color="auto"/>
              </w:divBdr>
            </w:div>
            <w:div w:id="2072265334">
              <w:marLeft w:val="150"/>
              <w:marRight w:val="150"/>
              <w:marTop w:val="150"/>
              <w:marBottom w:val="150"/>
              <w:divBdr>
                <w:top w:val="none" w:sz="0" w:space="0" w:color="auto"/>
                <w:left w:val="none" w:sz="0" w:space="0" w:color="auto"/>
                <w:bottom w:val="none" w:sz="0" w:space="0" w:color="auto"/>
                <w:right w:val="none" w:sz="0" w:space="0" w:color="auto"/>
              </w:divBdr>
            </w:div>
            <w:div w:id="1118376342">
              <w:marLeft w:val="150"/>
              <w:marRight w:val="150"/>
              <w:marTop w:val="150"/>
              <w:marBottom w:val="150"/>
              <w:divBdr>
                <w:top w:val="none" w:sz="0" w:space="0" w:color="auto"/>
                <w:left w:val="none" w:sz="0" w:space="0" w:color="auto"/>
                <w:bottom w:val="none" w:sz="0" w:space="0" w:color="auto"/>
                <w:right w:val="none" w:sz="0" w:space="0" w:color="auto"/>
              </w:divBdr>
            </w:div>
            <w:div w:id="1137189945">
              <w:marLeft w:val="150"/>
              <w:marRight w:val="150"/>
              <w:marTop w:val="150"/>
              <w:marBottom w:val="150"/>
              <w:divBdr>
                <w:top w:val="none" w:sz="0" w:space="0" w:color="auto"/>
                <w:left w:val="none" w:sz="0" w:space="0" w:color="auto"/>
                <w:bottom w:val="none" w:sz="0" w:space="0" w:color="auto"/>
                <w:right w:val="none" w:sz="0" w:space="0" w:color="auto"/>
              </w:divBdr>
            </w:div>
            <w:div w:id="1055660456">
              <w:marLeft w:val="150"/>
              <w:marRight w:val="150"/>
              <w:marTop w:val="150"/>
              <w:marBottom w:val="150"/>
              <w:divBdr>
                <w:top w:val="none" w:sz="0" w:space="0" w:color="auto"/>
                <w:left w:val="none" w:sz="0" w:space="0" w:color="auto"/>
                <w:bottom w:val="none" w:sz="0" w:space="0" w:color="auto"/>
                <w:right w:val="none" w:sz="0" w:space="0" w:color="auto"/>
              </w:divBdr>
            </w:div>
            <w:div w:id="1328746238">
              <w:marLeft w:val="150"/>
              <w:marRight w:val="150"/>
              <w:marTop w:val="150"/>
              <w:marBottom w:val="150"/>
              <w:divBdr>
                <w:top w:val="none" w:sz="0" w:space="0" w:color="auto"/>
                <w:left w:val="none" w:sz="0" w:space="0" w:color="auto"/>
                <w:bottom w:val="none" w:sz="0" w:space="0" w:color="auto"/>
                <w:right w:val="none" w:sz="0" w:space="0" w:color="auto"/>
              </w:divBdr>
            </w:div>
            <w:div w:id="627391575">
              <w:marLeft w:val="150"/>
              <w:marRight w:val="150"/>
              <w:marTop w:val="150"/>
              <w:marBottom w:val="150"/>
              <w:divBdr>
                <w:top w:val="none" w:sz="0" w:space="0" w:color="auto"/>
                <w:left w:val="none" w:sz="0" w:space="0" w:color="auto"/>
                <w:bottom w:val="none" w:sz="0" w:space="0" w:color="auto"/>
                <w:right w:val="none" w:sz="0" w:space="0" w:color="auto"/>
              </w:divBdr>
            </w:div>
            <w:div w:id="2126540856">
              <w:marLeft w:val="150"/>
              <w:marRight w:val="150"/>
              <w:marTop w:val="150"/>
              <w:marBottom w:val="150"/>
              <w:divBdr>
                <w:top w:val="none" w:sz="0" w:space="0" w:color="auto"/>
                <w:left w:val="none" w:sz="0" w:space="0" w:color="auto"/>
                <w:bottom w:val="none" w:sz="0" w:space="0" w:color="auto"/>
                <w:right w:val="none" w:sz="0" w:space="0" w:color="auto"/>
              </w:divBdr>
            </w:div>
            <w:div w:id="903642814">
              <w:marLeft w:val="150"/>
              <w:marRight w:val="150"/>
              <w:marTop w:val="150"/>
              <w:marBottom w:val="150"/>
              <w:divBdr>
                <w:top w:val="none" w:sz="0" w:space="0" w:color="auto"/>
                <w:left w:val="none" w:sz="0" w:space="0" w:color="auto"/>
                <w:bottom w:val="none" w:sz="0" w:space="0" w:color="auto"/>
                <w:right w:val="none" w:sz="0" w:space="0" w:color="auto"/>
              </w:divBdr>
            </w:div>
          </w:divsChild>
        </w:div>
        <w:div w:id="877820947">
          <w:marLeft w:val="150"/>
          <w:marRight w:val="150"/>
          <w:marTop w:val="150"/>
          <w:marBottom w:val="150"/>
          <w:divBdr>
            <w:top w:val="none" w:sz="0" w:space="0" w:color="auto"/>
            <w:left w:val="none" w:sz="0" w:space="0" w:color="auto"/>
            <w:bottom w:val="none" w:sz="0" w:space="0" w:color="auto"/>
            <w:right w:val="none" w:sz="0" w:space="0" w:color="auto"/>
          </w:divBdr>
        </w:div>
        <w:div w:id="39213296">
          <w:marLeft w:val="150"/>
          <w:marRight w:val="150"/>
          <w:marTop w:val="150"/>
          <w:marBottom w:val="150"/>
          <w:divBdr>
            <w:top w:val="none" w:sz="0" w:space="0" w:color="auto"/>
            <w:left w:val="none" w:sz="0" w:space="0" w:color="auto"/>
            <w:bottom w:val="none" w:sz="0" w:space="0" w:color="auto"/>
            <w:right w:val="none" w:sz="0" w:space="0" w:color="auto"/>
          </w:divBdr>
        </w:div>
        <w:div w:id="437260273">
          <w:marLeft w:val="150"/>
          <w:marRight w:val="150"/>
          <w:marTop w:val="150"/>
          <w:marBottom w:val="150"/>
          <w:divBdr>
            <w:top w:val="none" w:sz="0" w:space="0" w:color="auto"/>
            <w:left w:val="none" w:sz="0" w:space="0" w:color="auto"/>
            <w:bottom w:val="none" w:sz="0" w:space="0" w:color="auto"/>
            <w:right w:val="none" w:sz="0" w:space="0" w:color="auto"/>
          </w:divBdr>
        </w:div>
        <w:div w:id="739520392">
          <w:marLeft w:val="150"/>
          <w:marRight w:val="150"/>
          <w:marTop w:val="150"/>
          <w:marBottom w:val="150"/>
          <w:divBdr>
            <w:top w:val="none" w:sz="0" w:space="0" w:color="auto"/>
            <w:left w:val="none" w:sz="0" w:space="0" w:color="auto"/>
            <w:bottom w:val="none" w:sz="0" w:space="0" w:color="auto"/>
            <w:right w:val="none" w:sz="0" w:space="0" w:color="auto"/>
          </w:divBdr>
        </w:div>
        <w:div w:id="202513071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docs/title-ix-rights-20110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ca.gov/re/di/eo/genequitytitleix.asp" TargetMode="External"/><Relationship Id="rId12" Type="http://schemas.openxmlformats.org/officeDocument/2006/relationships/hyperlink" Target="mailto:oc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sica.valencia@tlccharter.org" TargetMode="External"/><Relationship Id="rId11" Type="http://schemas.openxmlformats.org/officeDocument/2006/relationships/hyperlink" Target="http://www.cde.ca.gov/re/di/eo/complaint.asp" TargetMode="External"/><Relationship Id="rId5" Type="http://schemas.openxmlformats.org/officeDocument/2006/relationships/hyperlink" Target="https://tlccharter.org/wp-content/uploads/2021/09/Final-UCP-Policy-and-Procedures-Board-Approved.pdf" TargetMode="External"/><Relationship Id="rId10" Type="http://schemas.openxmlformats.org/officeDocument/2006/relationships/hyperlink" Target="https://www2.ed.gov/about/offices/list/ocr/docs/tix_dis.html" TargetMode="External"/><Relationship Id="rId4" Type="http://schemas.openxmlformats.org/officeDocument/2006/relationships/webSettings" Target="webSettings.xml"/><Relationship Id="rId9" Type="http://schemas.openxmlformats.org/officeDocument/2006/relationships/hyperlink" Target="http://www.cde.ca.gov/re/di/eo/titleixnotification.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Cataldo</dc:creator>
  <cp:keywords/>
  <dc:description/>
  <cp:lastModifiedBy>Terra Cataldo</cp:lastModifiedBy>
  <cp:revision>7</cp:revision>
  <dcterms:created xsi:type="dcterms:W3CDTF">2022-05-09T23:02:00Z</dcterms:created>
  <dcterms:modified xsi:type="dcterms:W3CDTF">2023-05-05T16:52:00Z</dcterms:modified>
</cp:coreProperties>
</file>